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14" w:rsidRPr="003425D8" w:rsidRDefault="00D27C14" w:rsidP="00D27C14">
      <w:pPr>
        <w:jc w:val="right"/>
        <w:rPr>
          <w:rFonts w:asciiTheme="minorHAnsi" w:hAnsiTheme="minorHAnsi" w:cs="Calibri"/>
          <w:b/>
          <w:bCs/>
        </w:rPr>
      </w:pPr>
      <w:r>
        <w:rPr>
          <w:rFonts w:asciiTheme="minorHAnsi" w:hAnsiTheme="minorHAnsi" w:cs="Calibri"/>
          <w:b/>
          <w:bCs/>
          <w:noProof/>
        </w:rPr>
        <w:drawing>
          <wp:inline distT="0" distB="0" distL="0" distR="0" wp14:anchorId="5A2F4812" wp14:editId="62ECC84F">
            <wp:extent cx="1508760" cy="8187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k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3560" cy="821312"/>
                    </a:xfrm>
                    <a:prstGeom prst="rect">
                      <a:avLst/>
                    </a:prstGeom>
                  </pic:spPr>
                </pic:pic>
              </a:graphicData>
            </a:graphic>
          </wp:inline>
        </w:drawing>
      </w:r>
    </w:p>
    <w:p w:rsidR="00D27C14" w:rsidRPr="003425D8" w:rsidRDefault="00D27C14" w:rsidP="00D27C14">
      <w:pPr>
        <w:rPr>
          <w:rFonts w:asciiTheme="minorHAnsi" w:hAnsiTheme="minorHAnsi" w:cs="Calibri"/>
          <w:b/>
          <w:bCs/>
        </w:rPr>
      </w:pPr>
    </w:p>
    <w:p w:rsidR="00D27C14" w:rsidRDefault="00D27C14" w:rsidP="00D27C14">
      <w:pPr>
        <w:tabs>
          <w:tab w:val="left" w:pos="2880"/>
        </w:tabs>
        <w:ind w:right="-360"/>
        <w:rPr>
          <w:rFonts w:asciiTheme="minorHAnsi" w:hAnsiTheme="minorHAnsi" w:cs="Helvetica"/>
          <w:b/>
          <w:color w:val="3C3C3C"/>
        </w:rPr>
      </w:pPr>
    </w:p>
    <w:p w:rsidR="00D27C14" w:rsidRPr="003425D8" w:rsidRDefault="00D27C14" w:rsidP="00D27C14">
      <w:pPr>
        <w:tabs>
          <w:tab w:val="left" w:pos="2880"/>
        </w:tabs>
        <w:ind w:right="-360"/>
        <w:rPr>
          <w:rFonts w:asciiTheme="minorHAnsi" w:hAnsiTheme="minorHAnsi" w:cs="Helvetica"/>
          <w:color w:val="3C3C3C"/>
        </w:rPr>
      </w:pPr>
      <w:r w:rsidRPr="004A6ACF">
        <w:rPr>
          <w:rFonts w:asciiTheme="minorHAnsi" w:hAnsiTheme="minorHAnsi" w:cs="Helvetica"/>
          <w:b/>
          <w:color w:val="3C3C3C"/>
        </w:rPr>
        <w:t>Position:</w:t>
      </w:r>
      <w:r w:rsidRPr="003425D8">
        <w:rPr>
          <w:rFonts w:asciiTheme="minorHAnsi" w:hAnsiTheme="minorHAnsi" w:cs="Helvetica"/>
          <w:color w:val="3C3C3C"/>
        </w:rPr>
        <w:t xml:space="preserve"> </w:t>
      </w:r>
      <w:r w:rsidRPr="003425D8">
        <w:rPr>
          <w:rFonts w:asciiTheme="minorHAnsi" w:hAnsiTheme="minorHAnsi" w:cs="Helvetica"/>
          <w:color w:val="3C3C3C"/>
        </w:rPr>
        <w:tab/>
      </w:r>
      <w:r w:rsidR="00042966">
        <w:rPr>
          <w:rFonts w:asciiTheme="minorHAnsi" w:hAnsiTheme="minorHAnsi" w:cs="Helvetica"/>
          <w:color w:val="3C3C3C"/>
        </w:rPr>
        <w:t xml:space="preserve">Account Executive, Music and Partnership </w:t>
      </w:r>
      <w:r w:rsidRPr="001D1B8C">
        <w:rPr>
          <w:rFonts w:asciiTheme="minorHAnsi" w:hAnsiTheme="minorHAnsi" w:cs="Helvetica"/>
          <w:color w:val="3C3C3C"/>
        </w:rPr>
        <w:t>Marketing</w:t>
      </w:r>
    </w:p>
    <w:p w:rsidR="00D27C14" w:rsidRPr="003425D8" w:rsidRDefault="00D27C14" w:rsidP="00D27C14">
      <w:pPr>
        <w:tabs>
          <w:tab w:val="left" w:pos="2880"/>
        </w:tabs>
        <w:ind w:left="216" w:right="-360" w:hanging="216"/>
        <w:rPr>
          <w:rFonts w:asciiTheme="minorHAnsi" w:hAnsiTheme="minorHAnsi" w:cs="Helvetica"/>
          <w:color w:val="3C3C3C"/>
        </w:rPr>
      </w:pPr>
      <w:r w:rsidRPr="004A6ACF">
        <w:rPr>
          <w:rFonts w:asciiTheme="minorHAnsi" w:hAnsiTheme="minorHAnsi" w:cs="Helvetica"/>
          <w:b/>
          <w:color w:val="3C3C3C"/>
        </w:rPr>
        <w:t>Division:</w:t>
      </w:r>
      <w:r w:rsidRPr="003425D8">
        <w:rPr>
          <w:rFonts w:asciiTheme="minorHAnsi" w:hAnsiTheme="minorHAnsi" w:cs="Helvetica"/>
          <w:color w:val="3C3C3C"/>
        </w:rPr>
        <w:t xml:space="preserve">  </w:t>
      </w:r>
      <w:r w:rsidRPr="003425D8">
        <w:rPr>
          <w:rFonts w:asciiTheme="minorHAnsi" w:hAnsiTheme="minorHAnsi" w:cs="Helvetica"/>
          <w:color w:val="3C3C3C"/>
        </w:rPr>
        <w:tab/>
      </w:r>
      <w:r>
        <w:rPr>
          <w:rFonts w:asciiTheme="minorHAnsi" w:hAnsiTheme="minorHAnsi" w:cs="Helvetica"/>
          <w:color w:val="3C3C3C"/>
        </w:rPr>
        <w:t>Consulting</w:t>
      </w:r>
    </w:p>
    <w:p w:rsidR="00D27C14" w:rsidRPr="003425D8" w:rsidRDefault="00D27C14" w:rsidP="00D27C14">
      <w:pPr>
        <w:tabs>
          <w:tab w:val="left" w:pos="2880"/>
        </w:tabs>
        <w:ind w:left="216" w:right="-360" w:hanging="216"/>
        <w:rPr>
          <w:rFonts w:asciiTheme="minorHAnsi" w:hAnsiTheme="minorHAnsi" w:cs="Helvetica"/>
          <w:color w:val="3C3C3C"/>
        </w:rPr>
      </w:pPr>
      <w:r w:rsidRPr="004A6ACF">
        <w:rPr>
          <w:rFonts w:asciiTheme="minorHAnsi" w:hAnsiTheme="minorHAnsi" w:cs="Helvetica"/>
          <w:b/>
          <w:color w:val="3C3C3C"/>
        </w:rPr>
        <w:t>Reports to:</w:t>
      </w:r>
      <w:r w:rsidRPr="003425D8">
        <w:rPr>
          <w:rFonts w:asciiTheme="minorHAnsi" w:hAnsiTheme="minorHAnsi" w:cs="Helvetica"/>
          <w:color w:val="3C3C3C"/>
        </w:rPr>
        <w:tab/>
      </w:r>
      <w:r w:rsidR="009C56CC">
        <w:rPr>
          <w:rFonts w:asciiTheme="minorHAnsi" w:hAnsiTheme="minorHAnsi" w:cs="Helvetica"/>
          <w:color w:val="3C3C3C"/>
        </w:rPr>
        <w:t>Katie Grijalva</w:t>
      </w:r>
    </w:p>
    <w:p w:rsidR="00D27C14" w:rsidRDefault="00D27C14" w:rsidP="00D27C14">
      <w:pPr>
        <w:tabs>
          <w:tab w:val="left" w:pos="2880"/>
        </w:tabs>
        <w:ind w:left="216" w:right="-360" w:hanging="216"/>
        <w:rPr>
          <w:rFonts w:asciiTheme="minorHAnsi" w:hAnsiTheme="minorHAnsi" w:cs="Helvetica"/>
          <w:color w:val="3C3C3C"/>
        </w:rPr>
      </w:pPr>
      <w:r w:rsidRPr="004A6ACF">
        <w:rPr>
          <w:rFonts w:asciiTheme="minorHAnsi" w:hAnsiTheme="minorHAnsi" w:cs="Helvetica"/>
          <w:b/>
          <w:color w:val="3C3C3C"/>
        </w:rPr>
        <w:t>Location:</w:t>
      </w:r>
      <w:r w:rsidRPr="003425D8">
        <w:rPr>
          <w:rFonts w:asciiTheme="minorHAnsi" w:hAnsiTheme="minorHAnsi" w:cs="Helvetica"/>
          <w:color w:val="3C3C3C"/>
        </w:rPr>
        <w:tab/>
      </w:r>
      <w:r>
        <w:rPr>
          <w:rFonts w:asciiTheme="minorHAnsi" w:hAnsiTheme="minorHAnsi" w:cs="Helvetica"/>
          <w:color w:val="3C3C3C"/>
        </w:rPr>
        <w:t>Los Angeles, CA</w:t>
      </w:r>
    </w:p>
    <w:p w:rsidR="00D27C14" w:rsidRPr="003425D8" w:rsidRDefault="00D27C14" w:rsidP="00D27C14">
      <w:pPr>
        <w:tabs>
          <w:tab w:val="left" w:pos="2880"/>
        </w:tabs>
        <w:ind w:left="216" w:right="-360" w:hanging="216"/>
        <w:rPr>
          <w:rFonts w:asciiTheme="minorHAnsi" w:hAnsiTheme="minorHAnsi" w:cs="Helvetica"/>
          <w:color w:val="3C3C3C"/>
        </w:rPr>
      </w:pPr>
      <w:r>
        <w:rPr>
          <w:rFonts w:asciiTheme="minorHAnsi" w:hAnsiTheme="minorHAnsi" w:cs="Helvetica"/>
          <w:b/>
          <w:color w:val="3C3C3C"/>
        </w:rPr>
        <w:t>Internal Inquiries:</w:t>
      </w:r>
      <w:r>
        <w:rPr>
          <w:rFonts w:asciiTheme="minorHAnsi" w:hAnsiTheme="minorHAnsi" w:cs="Helvetica"/>
          <w:color w:val="3C3C3C"/>
        </w:rPr>
        <w:tab/>
        <w:t xml:space="preserve"> </w:t>
      </w:r>
    </w:p>
    <w:p w:rsidR="00D27C14" w:rsidRDefault="004520F5" w:rsidP="00D27C14">
      <w:pPr>
        <w:widowControl w:val="0"/>
        <w:autoSpaceDE w:val="0"/>
        <w:autoSpaceDN w:val="0"/>
        <w:adjustRightInd w:val="0"/>
        <w:ind w:right="-180"/>
        <w:rPr>
          <w:rFonts w:asciiTheme="minorHAnsi" w:hAnsiTheme="minorHAnsi" w:cs="Helvetica"/>
          <w:noProof/>
          <w:color w:val="3C3C3C"/>
        </w:rPr>
      </w:pPr>
      <w:r>
        <w:rPr>
          <w:rFonts w:asciiTheme="minorHAnsi" w:hAnsiTheme="minorHAnsi" w:cs="Helvetica"/>
          <w:noProof/>
          <w:color w:val="3C3C3C"/>
        </w:rPr>
        <w:pict>
          <v:rect id="_x0000_i1025" style="width:0;height:1.5pt" o:hralign="center" o:hrstd="t" o:hr="t" fillcolor="#a0a0a0" stroked="f"/>
        </w:pict>
      </w:r>
    </w:p>
    <w:p w:rsidR="00D27C14" w:rsidRPr="003425D8" w:rsidRDefault="00D27C14" w:rsidP="00D27C14">
      <w:pPr>
        <w:widowControl w:val="0"/>
        <w:autoSpaceDE w:val="0"/>
        <w:autoSpaceDN w:val="0"/>
        <w:adjustRightInd w:val="0"/>
        <w:ind w:right="-180"/>
        <w:rPr>
          <w:rFonts w:asciiTheme="minorHAnsi" w:hAnsiTheme="minorHAnsi" w:cs="Helvetica"/>
          <w:color w:val="3C3C3C"/>
        </w:rPr>
      </w:pPr>
    </w:p>
    <w:p w:rsidR="00D27C14" w:rsidRPr="002368D5" w:rsidRDefault="00D27C14" w:rsidP="00D27C14">
      <w:pPr>
        <w:ind w:right="-180"/>
        <w:rPr>
          <w:rFonts w:asciiTheme="minorHAnsi" w:hAnsiTheme="minorHAnsi" w:cs="Calibri"/>
          <w:b/>
        </w:rPr>
      </w:pPr>
      <w:r w:rsidRPr="002368D5">
        <w:rPr>
          <w:rFonts w:asciiTheme="minorHAnsi" w:hAnsiTheme="minorHAnsi" w:cs="Calibri"/>
          <w:b/>
        </w:rPr>
        <w:t>ABOUT US:</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At FRUKT we believe that everything we see or do can become entertainment. Something to experience, capture and share. It’s where these things collide that excites us. It’s where they meet up that marketing is at its most successful.</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 </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In the olden days, consumers expected to have things presented to them. It was a simple arrangement. Our job – any agency’s job – was to make a snazzy commercial and some eye-catching posters. A generalization, but the end goal was for consumers to see them and buy into the brand. </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 </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 xml:space="preserve">Now though, consumers have changed. Well, we all have. People are much savvier, much more aware. Not content with passive interaction (and who can blame us?). If we see something, we want to be able to learn about it, play with it, </w:t>
      </w:r>
      <w:proofErr w:type="gramStart"/>
      <w:r w:rsidRPr="00184FC5">
        <w:rPr>
          <w:rFonts w:asciiTheme="minorHAnsi" w:eastAsia="Times New Roman" w:hAnsiTheme="minorHAnsi" w:cs="Arial"/>
          <w:color w:val="000000"/>
        </w:rPr>
        <w:t>view</w:t>
      </w:r>
      <w:proofErr w:type="gramEnd"/>
      <w:r w:rsidRPr="00184FC5">
        <w:rPr>
          <w:rFonts w:asciiTheme="minorHAnsi" w:eastAsia="Times New Roman" w:hAnsiTheme="minorHAnsi" w:cs="Arial"/>
          <w:color w:val="000000"/>
        </w:rPr>
        <w:t xml:space="preserve"> it from more than one place. At FRUKT we see these interactions as opportunities. A chance to add meaning, to create or enhance a relationship. After all, if you want someone to remember you or like you, it’s not enough just to be in the same room as them. You have to be part of the action, strike up a conversation, and offer them something of value.</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 </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For us, that’s something to hang on to and be proud of. Something worth getting right. It’s also something that everyone in our global network lives and breathes. The last 11 years have taught us that for brands both great and small (and we’ve worked with a lot), entertainment and passion are the best way to reach consumers and turn them into fans. </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 </w:t>
      </w:r>
    </w:p>
    <w:p w:rsidR="00D23D99" w:rsidRPr="00184FC5" w:rsidRDefault="00D23D99" w:rsidP="00D23D99">
      <w:pPr>
        <w:shd w:val="clear" w:color="auto" w:fill="FFFFFF"/>
        <w:rPr>
          <w:rFonts w:asciiTheme="minorHAnsi" w:eastAsia="Times New Roman" w:hAnsiTheme="minorHAnsi" w:cs="Arial"/>
          <w:color w:val="000000"/>
        </w:rPr>
      </w:pPr>
      <w:r w:rsidRPr="00184FC5">
        <w:rPr>
          <w:rFonts w:asciiTheme="minorHAnsi" w:eastAsia="Times New Roman" w:hAnsiTheme="minorHAnsi" w:cs="Arial"/>
          <w:color w:val="000000"/>
        </w:rPr>
        <w:t>Why us? Because we’ve got insight, experience, and creativity. We’ve turned entertainment into a science – and we have fun doing it. We go beyond ideas and chat – we follow up and act on things. And most of all, we make things happen.</w:t>
      </w:r>
    </w:p>
    <w:p w:rsidR="00D27C14" w:rsidRDefault="00D27C14" w:rsidP="00D27C14">
      <w:pPr>
        <w:widowControl w:val="0"/>
        <w:autoSpaceDE w:val="0"/>
        <w:autoSpaceDN w:val="0"/>
        <w:adjustRightInd w:val="0"/>
        <w:ind w:right="-180"/>
        <w:rPr>
          <w:rFonts w:asciiTheme="minorHAnsi" w:hAnsiTheme="minorHAnsi" w:cs="Helvetica"/>
          <w:color w:val="3C3C3C"/>
        </w:rPr>
      </w:pPr>
    </w:p>
    <w:p w:rsidR="00D27C14" w:rsidRPr="00373CDA" w:rsidRDefault="00D27C14" w:rsidP="00D27C14">
      <w:pPr>
        <w:widowControl w:val="0"/>
        <w:autoSpaceDE w:val="0"/>
        <w:autoSpaceDN w:val="0"/>
        <w:adjustRightInd w:val="0"/>
        <w:ind w:right="-180"/>
        <w:rPr>
          <w:rFonts w:asciiTheme="minorHAnsi" w:hAnsiTheme="minorHAnsi" w:cs="Helvetica"/>
          <w:b/>
          <w:color w:val="3C3C3C"/>
        </w:rPr>
      </w:pPr>
      <w:r w:rsidRPr="002368D5">
        <w:rPr>
          <w:rFonts w:asciiTheme="minorHAnsi" w:hAnsiTheme="minorHAnsi" w:cs="Helvetica"/>
          <w:b/>
          <w:color w:val="3C3C3C"/>
        </w:rPr>
        <w:t>ABOUT THE POSITION:</w:t>
      </w:r>
    </w:p>
    <w:p w:rsidR="0097143F" w:rsidRPr="0097143F" w:rsidRDefault="00D27C14" w:rsidP="00BA0AEE">
      <w:pPr>
        <w:rPr>
          <w:rFonts w:asciiTheme="minorHAnsi" w:hAnsiTheme="minorHAnsi" w:cs="Arial"/>
        </w:rPr>
      </w:pPr>
      <w:r w:rsidRPr="00DF37BF">
        <w:rPr>
          <w:shd w:val="clear" w:color="auto" w:fill="FFFFFF"/>
        </w:rPr>
        <w:t xml:space="preserve">FRUKT, the music &amp; entertainment arm of Octagon, </w:t>
      </w:r>
      <w:r w:rsidR="00EB5CB3">
        <w:rPr>
          <w:shd w:val="clear" w:color="auto" w:fill="FFFFFF"/>
        </w:rPr>
        <w:t xml:space="preserve">seeks an </w:t>
      </w:r>
      <w:r w:rsidR="00CF113A">
        <w:rPr>
          <w:shd w:val="clear" w:color="auto" w:fill="FFFFFF"/>
        </w:rPr>
        <w:t>Account Executive</w:t>
      </w:r>
      <w:r w:rsidRPr="00DF37BF">
        <w:rPr>
          <w:shd w:val="clear" w:color="auto" w:fill="FFFFFF"/>
        </w:rPr>
        <w:t xml:space="preserve"> to </w:t>
      </w:r>
      <w:r w:rsidR="00EB5CB3">
        <w:rPr>
          <w:shd w:val="clear" w:color="auto" w:fill="FFFFFF"/>
        </w:rPr>
        <w:t>support</w:t>
      </w:r>
      <w:r w:rsidRPr="00DF37BF">
        <w:rPr>
          <w:shd w:val="clear" w:color="auto" w:fill="FFFFFF"/>
        </w:rPr>
        <w:t xml:space="preserve"> multiple programs and execution </w:t>
      </w:r>
      <w:r w:rsidR="00BA0AEE">
        <w:rPr>
          <w:shd w:val="clear" w:color="auto" w:fill="FFFFFF"/>
        </w:rPr>
        <w:t>for</w:t>
      </w:r>
      <w:r w:rsidR="00EB5CB3">
        <w:rPr>
          <w:shd w:val="clear" w:color="auto" w:fill="FFFFFF"/>
        </w:rPr>
        <w:t xml:space="preserve"> the music platform of</w:t>
      </w:r>
      <w:r w:rsidRPr="00DF37BF">
        <w:rPr>
          <w:shd w:val="clear" w:color="auto" w:fill="FFFFFF"/>
        </w:rPr>
        <w:t xml:space="preserve"> our </w:t>
      </w:r>
      <w:r w:rsidR="00EB5CB3">
        <w:rPr>
          <w:shd w:val="clear" w:color="auto" w:fill="FFFFFF"/>
        </w:rPr>
        <w:t>Telecom services client</w:t>
      </w:r>
      <w:r w:rsidRPr="00DF37BF">
        <w:rPr>
          <w:shd w:val="clear" w:color="auto" w:fill="FFFFFF"/>
        </w:rPr>
        <w:t xml:space="preserve">.  This person will report to the </w:t>
      </w:r>
      <w:r w:rsidR="00BA0AEE">
        <w:rPr>
          <w:shd w:val="clear" w:color="auto" w:fill="FFFFFF"/>
        </w:rPr>
        <w:t>Account Director</w:t>
      </w:r>
      <w:r w:rsidRPr="00DF37BF">
        <w:rPr>
          <w:shd w:val="clear" w:color="auto" w:fill="FFFFFF"/>
        </w:rPr>
        <w:t xml:space="preserve"> </w:t>
      </w:r>
      <w:r w:rsidR="00BA0AEE">
        <w:rPr>
          <w:shd w:val="clear" w:color="auto" w:fill="FFFFFF"/>
        </w:rPr>
        <w:t xml:space="preserve">and </w:t>
      </w:r>
      <w:r w:rsidR="00BA0AEE">
        <w:rPr>
          <w:rFonts w:asciiTheme="minorHAnsi" w:hAnsiTheme="minorHAnsi" w:cs="Arial"/>
        </w:rPr>
        <w:t xml:space="preserve">will </w:t>
      </w:r>
      <w:r w:rsidR="00BA0AEE" w:rsidRPr="00BA0AEE">
        <w:rPr>
          <w:rFonts w:asciiTheme="minorHAnsi" w:hAnsiTheme="minorHAnsi" w:cs="Arial"/>
        </w:rPr>
        <w:t xml:space="preserve">assist </w:t>
      </w:r>
      <w:r w:rsidR="00450F92">
        <w:rPr>
          <w:rFonts w:asciiTheme="minorHAnsi" w:hAnsiTheme="minorHAnsi" w:cs="Arial"/>
        </w:rPr>
        <w:t xml:space="preserve">with the </w:t>
      </w:r>
      <w:r w:rsidR="00BA0AEE">
        <w:rPr>
          <w:rFonts w:asciiTheme="minorHAnsi" w:hAnsiTheme="minorHAnsi" w:cs="Arial"/>
        </w:rPr>
        <w:t>overall planning/</w:t>
      </w:r>
      <w:r w:rsidR="00BA0AEE" w:rsidRPr="00BA0AEE">
        <w:rPr>
          <w:rFonts w:asciiTheme="minorHAnsi" w:hAnsiTheme="minorHAnsi" w:cs="Arial"/>
        </w:rPr>
        <w:t xml:space="preserve">execution process.  </w:t>
      </w:r>
      <w:r w:rsidR="00BA0AEE">
        <w:rPr>
          <w:rFonts w:asciiTheme="minorHAnsi" w:hAnsiTheme="minorHAnsi" w:cs="Arial"/>
        </w:rPr>
        <w:t>This person</w:t>
      </w:r>
      <w:r w:rsidR="00BA0AEE" w:rsidRPr="00BA0AEE">
        <w:rPr>
          <w:rFonts w:asciiTheme="minorHAnsi" w:hAnsiTheme="minorHAnsi" w:cs="Arial"/>
        </w:rPr>
        <w:t xml:space="preserve"> will also have various day-to-day program management </w:t>
      </w:r>
      <w:r w:rsidR="00EB5CB3">
        <w:rPr>
          <w:rFonts w:asciiTheme="minorHAnsi" w:hAnsiTheme="minorHAnsi" w:cs="Arial"/>
        </w:rPr>
        <w:t xml:space="preserve">tasks </w:t>
      </w:r>
      <w:r w:rsidR="00BA0AEE" w:rsidRPr="00BA0AEE">
        <w:rPr>
          <w:rFonts w:asciiTheme="minorHAnsi" w:hAnsiTheme="minorHAnsi" w:cs="Arial"/>
        </w:rPr>
        <w:t>and client/agency</w:t>
      </w:r>
      <w:r w:rsidR="00BA0AEE">
        <w:rPr>
          <w:rFonts w:asciiTheme="minorHAnsi" w:hAnsiTheme="minorHAnsi" w:cs="Arial"/>
        </w:rPr>
        <w:t xml:space="preserve"> integration responsibilities. Some</w:t>
      </w:r>
      <w:r w:rsidRPr="00DF37BF">
        <w:rPr>
          <w:shd w:val="clear" w:color="auto" w:fill="FFFFFF"/>
        </w:rPr>
        <w:t xml:space="preserve"> client service and music in</w:t>
      </w:r>
      <w:r w:rsidR="00BA0AEE">
        <w:rPr>
          <w:shd w:val="clear" w:color="auto" w:fill="FFFFFF"/>
        </w:rPr>
        <w:t xml:space="preserve">dustry background, including </w:t>
      </w:r>
      <w:r w:rsidRPr="00DF37BF">
        <w:rPr>
          <w:shd w:val="clear" w:color="auto" w:fill="FFFFFF"/>
        </w:rPr>
        <w:t>music industry trends</w:t>
      </w:r>
      <w:r w:rsidR="00BA0AEE">
        <w:rPr>
          <w:shd w:val="clear" w:color="auto" w:fill="FFFFFF"/>
        </w:rPr>
        <w:t xml:space="preserve">, </w:t>
      </w:r>
      <w:r w:rsidRPr="00DF37BF">
        <w:rPr>
          <w:shd w:val="clear" w:color="auto" w:fill="FFFFFF"/>
        </w:rPr>
        <w:t xml:space="preserve">rights, licensing, artist </w:t>
      </w:r>
      <w:r w:rsidR="00BA0AEE">
        <w:rPr>
          <w:shd w:val="clear" w:color="auto" w:fill="FFFFFF"/>
        </w:rPr>
        <w:t>relations and talent alignment a plus.</w:t>
      </w:r>
      <w:r w:rsidRPr="00DF37BF">
        <w:rPr>
          <w:shd w:val="clear" w:color="auto" w:fill="FFFFFF"/>
        </w:rPr>
        <w:t xml:space="preserve"> </w:t>
      </w:r>
    </w:p>
    <w:p w:rsidR="0097143F" w:rsidRPr="0097143F" w:rsidRDefault="0097143F" w:rsidP="0097143F">
      <w:pPr>
        <w:autoSpaceDE w:val="0"/>
        <w:autoSpaceDN w:val="0"/>
        <w:adjustRightInd w:val="0"/>
        <w:rPr>
          <w:rFonts w:asciiTheme="minorHAnsi" w:hAnsiTheme="minorHAnsi" w:cs="Arial"/>
        </w:rPr>
      </w:pPr>
    </w:p>
    <w:p w:rsidR="0097143F" w:rsidRPr="0097143F" w:rsidRDefault="0097143F" w:rsidP="0097143F">
      <w:pPr>
        <w:autoSpaceDE w:val="0"/>
        <w:autoSpaceDN w:val="0"/>
        <w:adjustRightInd w:val="0"/>
        <w:rPr>
          <w:rFonts w:asciiTheme="minorHAnsi" w:hAnsiTheme="minorHAnsi" w:cs="Arial"/>
        </w:rPr>
      </w:pPr>
      <w:r w:rsidRPr="0097143F">
        <w:rPr>
          <w:rFonts w:asciiTheme="minorHAnsi" w:hAnsiTheme="minorHAnsi" w:cs="Arial"/>
        </w:rPr>
        <w:t xml:space="preserve">The ideal candidate will be able to work both independently and within a multi-agency team setting, while </w:t>
      </w:r>
      <w:r w:rsidR="00B95807">
        <w:rPr>
          <w:rFonts w:asciiTheme="minorHAnsi" w:hAnsiTheme="minorHAnsi" w:cs="Arial"/>
        </w:rPr>
        <w:t>supporting</w:t>
      </w:r>
      <w:r w:rsidRPr="0097143F">
        <w:rPr>
          <w:rFonts w:asciiTheme="minorHAnsi" w:hAnsiTheme="minorHAnsi" w:cs="Arial"/>
        </w:rPr>
        <w:t xml:space="preserve"> the brand focused initiatives and event activation.  This position typically requires solid client management background, communication skills, </w:t>
      </w:r>
      <w:proofErr w:type="gramStart"/>
      <w:r w:rsidRPr="0097143F">
        <w:rPr>
          <w:rFonts w:asciiTheme="minorHAnsi" w:hAnsiTheme="minorHAnsi" w:cs="Arial"/>
        </w:rPr>
        <w:t>attention</w:t>
      </w:r>
      <w:proofErr w:type="gramEnd"/>
      <w:r w:rsidRPr="0097143F">
        <w:rPr>
          <w:rFonts w:asciiTheme="minorHAnsi" w:hAnsiTheme="minorHAnsi" w:cs="Arial"/>
        </w:rPr>
        <w:t xml:space="preserve"> to detail, experience in developing strategic recommendations and event management/hospitality</w:t>
      </w:r>
      <w:r w:rsidR="00FF0A3A">
        <w:rPr>
          <w:rFonts w:asciiTheme="minorHAnsi" w:hAnsiTheme="minorHAnsi" w:cs="Arial"/>
        </w:rPr>
        <w:t xml:space="preserve"> </w:t>
      </w:r>
      <w:r w:rsidRPr="0097143F">
        <w:rPr>
          <w:rFonts w:asciiTheme="minorHAnsi" w:hAnsiTheme="minorHAnsi" w:cs="Arial"/>
        </w:rPr>
        <w:t xml:space="preserve">experience.  </w:t>
      </w:r>
    </w:p>
    <w:p w:rsidR="0097143F" w:rsidRPr="00DF37BF" w:rsidRDefault="0097143F" w:rsidP="00D27C14">
      <w:pPr>
        <w:rPr>
          <w:shd w:val="clear" w:color="auto" w:fill="FFFFFF"/>
        </w:rPr>
      </w:pPr>
    </w:p>
    <w:p w:rsidR="00D27C14" w:rsidRDefault="00D27C14" w:rsidP="00D27C14">
      <w:pPr>
        <w:ind w:right="-180"/>
        <w:rPr>
          <w:rFonts w:asciiTheme="minorHAnsi" w:hAnsiTheme="minorHAnsi" w:cs="Calibri"/>
          <w:b/>
        </w:rPr>
      </w:pPr>
    </w:p>
    <w:p w:rsidR="00D27C14" w:rsidRPr="00B5752B" w:rsidRDefault="00D27C14" w:rsidP="00D27C14">
      <w:pPr>
        <w:ind w:right="-180"/>
        <w:rPr>
          <w:rFonts w:asciiTheme="minorHAnsi" w:hAnsiTheme="minorHAnsi" w:cs="Calibri"/>
          <w:b/>
        </w:rPr>
      </w:pPr>
      <w:r w:rsidRPr="00B5752B">
        <w:rPr>
          <w:rFonts w:asciiTheme="minorHAnsi" w:hAnsiTheme="minorHAnsi" w:cs="Calibri"/>
          <w:b/>
        </w:rPr>
        <w:t>MORE SPECIFICALLY:</w:t>
      </w:r>
    </w:p>
    <w:p w:rsidR="00D27C14" w:rsidRPr="00C17BE7" w:rsidRDefault="00D27C14" w:rsidP="00D27C14">
      <w:pPr>
        <w:ind w:right="-180"/>
        <w:rPr>
          <w:rFonts w:asciiTheme="minorHAnsi" w:hAnsiTheme="minorHAnsi" w:cs="Calibri"/>
          <w:u w:val="single"/>
        </w:rPr>
      </w:pPr>
      <w:r>
        <w:rPr>
          <w:rFonts w:asciiTheme="minorHAnsi" w:hAnsiTheme="minorHAnsi" w:cs="Calibri"/>
          <w:u w:val="single"/>
        </w:rPr>
        <w:t>Role &amp; Responsibilities:</w:t>
      </w:r>
    </w:p>
    <w:p w:rsidR="00042966" w:rsidRPr="00042966" w:rsidRDefault="00042966" w:rsidP="00042966">
      <w:pPr>
        <w:pStyle w:val="ListParagraph"/>
        <w:numPr>
          <w:ilvl w:val="0"/>
          <w:numId w:val="7"/>
        </w:numPr>
        <w:contextualSpacing/>
        <w:rPr>
          <w:rFonts w:asciiTheme="minorHAnsi" w:hAnsiTheme="minorHAnsi" w:cs="Tahoma"/>
        </w:rPr>
      </w:pPr>
      <w:r w:rsidRPr="00042966">
        <w:rPr>
          <w:rFonts w:asciiTheme="minorHAnsi" w:hAnsiTheme="minorHAnsi" w:cs="Tahoma"/>
        </w:rPr>
        <w:t xml:space="preserve">Assist Account Lead in supporting day to day needs for </w:t>
      </w:r>
      <w:r w:rsidR="00EB5CB3">
        <w:rPr>
          <w:rFonts w:asciiTheme="minorHAnsi" w:hAnsiTheme="minorHAnsi" w:cs="Tahoma"/>
        </w:rPr>
        <w:t>Telecom</w:t>
      </w:r>
      <w:r w:rsidR="00EA18F6">
        <w:rPr>
          <w:rFonts w:asciiTheme="minorHAnsi" w:hAnsiTheme="minorHAnsi" w:cs="Tahoma"/>
        </w:rPr>
        <w:t xml:space="preserve"> </w:t>
      </w:r>
      <w:r w:rsidRPr="00042966">
        <w:rPr>
          <w:rFonts w:asciiTheme="minorHAnsi" w:hAnsiTheme="minorHAnsi" w:cs="Tahoma"/>
        </w:rPr>
        <w:t>Services client</w:t>
      </w:r>
    </w:p>
    <w:p w:rsidR="00042966" w:rsidRPr="00042966" w:rsidRDefault="00B95807" w:rsidP="00042966">
      <w:pPr>
        <w:numPr>
          <w:ilvl w:val="0"/>
          <w:numId w:val="7"/>
        </w:numPr>
        <w:overflowPunct w:val="0"/>
        <w:autoSpaceDE w:val="0"/>
        <w:autoSpaceDN w:val="0"/>
        <w:spacing w:after="100" w:afterAutospacing="1"/>
        <w:textAlignment w:val="baseline"/>
        <w:rPr>
          <w:rFonts w:asciiTheme="minorHAnsi" w:hAnsiTheme="minorHAnsi" w:cs="Tahoma"/>
        </w:rPr>
      </w:pPr>
      <w:r>
        <w:rPr>
          <w:rFonts w:asciiTheme="minorHAnsi" w:hAnsiTheme="minorHAnsi" w:cs="Tahoma"/>
        </w:rPr>
        <w:t>Support the development of</w:t>
      </w:r>
      <w:r w:rsidR="00042966" w:rsidRPr="00042966">
        <w:rPr>
          <w:rFonts w:asciiTheme="minorHAnsi" w:hAnsiTheme="minorHAnsi" w:cs="Tahoma"/>
        </w:rPr>
        <w:t xml:space="preserve"> marketing activation plans, strategies, and deliverables</w:t>
      </w:r>
    </w:p>
    <w:p w:rsidR="00042966" w:rsidRPr="00042966" w:rsidRDefault="00042966" w:rsidP="00042966">
      <w:pPr>
        <w:pStyle w:val="ListParagraph"/>
        <w:numPr>
          <w:ilvl w:val="0"/>
          <w:numId w:val="7"/>
        </w:numPr>
        <w:contextualSpacing/>
        <w:rPr>
          <w:rFonts w:asciiTheme="minorHAnsi" w:hAnsiTheme="minorHAnsi" w:cs="Tahoma"/>
        </w:rPr>
      </w:pPr>
      <w:r w:rsidRPr="00042966">
        <w:rPr>
          <w:rFonts w:asciiTheme="minorHAnsi" w:hAnsiTheme="minorHAnsi" w:cs="Tahoma"/>
        </w:rPr>
        <w:t xml:space="preserve">Assist with planning and execution of custom Marketing programs </w:t>
      </w:r>
    </w:p>
    <w:p w:rsidR="00042966" w:rsidRPr="00042966" w:rsidRDefault="00042966" w:rsidP="00042966">
      <w:pPr>
        <w:numPr>
          <w:ilvl w:val="0"/>
          <w:numId w:val="7"/>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Create detailed client presentations</w:t>
      </w:r>
    </w:p>
    <w:p w:rsidR="00042966" w:rsidRPr="00042966" w:rsidRDefault="00042966" w:rsidP="00042966">
      <w:pPr>
        <w:numPr>
          <w:ilvl w:val="0"/>
          <w:numId w:val="7"/>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Manage numerous projects simultaneously, including large-scale custom-built experiences &amp; turn-key events supporting sponsorship programs</w:t>
      </w:r>
    </w:p>
    <w:p w:rsidR="00042966" w:rsidRPr="00042966" w:rsidRDefault="00042966" w:rsidP="00042966">
      <w:pPr>
        <w:numPr>
          <w:ilvl w:val="0"/>
          <w:numId w:val="7"/>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Coordinate with broader team on defining and managing a calendar of events</w:t>
      </w:r>
    </w:p>
    <w:p w:rsidR="00042966" w:rsidRPr="00042966" w:rsidRDefault="00042966" w:rsidP="00042966">
      <w:pPr>
        <w:numPr>
          <w:ilvl w:val="0"/>
          <w:numId w:val="7"/>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Development and management of specific materials related to individual events, including but not limited to management of accompanying digital platforms and all activation elements</w:t>
      </w:r>
    </w:p>
    <w:p w:rsidR="00042966" w:rsidRPr="00042966" w:rsidRDefault="00042966" w:rsidP="00042966">
      <w:pPr>
        <w:numPr>
          <w:ilvl w:val="0"/>
          <w:numId w:val="7"/>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Develop and manage relationships with internal and external partners as well as outside vendors and properties</w:t>
      </w:r>
    </w:p>
    <w:p w:rsidR="00042966" w:rsidRPr="00042966" w:rsidRDefault="00042966" w:rsidP="00042966">
      <w:pPr>
        <w:numPr>
          <w:ilvl w:val="0"/>
          <w:numId w:val="7"/>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Lead the creation of event reports and recaps for each experiential event</w:t>
      </w:r>
    </w:p>
    <w:p w:rsidR="00042966" w:rsidRPr="00042966" w:rsidRDefault="00042966" w:rsidP="00042966">
      <w:pPr>
        <w:numPr>
          <w:ilvl w:val="0"/>
          <w:numId w:val="7"/>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Create and manage program budgets and timelines</w:t>
      </w:r>
    </w:p>
    <w:p w:rsidR="00D27C14" w:rsidRDefault="00D27C14" w:rsidP="00D27C14">
      <w:pPr>
        <w:ind w:right="-180"/>
        <w:rPr>
          <w:rFonts w:asciiTheme="minorHAnsi" w:hAnsiTheme="minorHAnsi" w:cs="Calibri"/>
          <w:u w:val="single"/>
        </w:rPr>
      </w:pPr>
    </w:p>
    <w:p w:rsidR="00D27C14" w:rsidRDefault="00D27C14" w:rsidP="00D27C14">
      <w:pPr>
        <w:ind w:right="-180"/>
        <w:rPr>
          <w:rFonts w:asciiTheme="minorHAnsi" w:hAnsiTheme="minorHAnsi" w:cs="Calibri"/>
          <w:u w:val="single"/>
        </w:rPr>
      </w:pPr>
      <w:r w:rsidRPr="00C17BE7">
        <w:rPr>
          <w:rFonts w:asciiTheme="minorHAnsi" w:hAnsiTheme="minorHAnsi" w:cs="Calibri"/>
          <w:u w:val="single"/>
        </w:rPr>
        <w:t>Required Qualifications:</w:t>
      </w:r>
    </w:p>
    <w:p w:rsidR="00D27C14" w:rsidRPr="00DF37BF" w:rsidRDefault="00D27C14" w:rsidP="00D27C14">
      <w:pPr>
        <w:pStyle w:val="ListParagraph"/>
        <w:numPr>
          <w:ilvl w:val="0"/>
          <w:numId w:val="1"/>
        </w:numPr>
        <w:contextualSpacing/>
        <w:rPr>
          <w:shd w:val="clear" w:color="auto" w:fill="FFFFFF"/>
        </w:rPr>
      </w:pPr>
      <w:r w:rsidRPr="00DF37BF">
        <w:rPr>
          <w:shd w:val="clear" w:color="auto" w:fill="FFFFFF"/>
        </w:rPr>
        <w:t>A passion for music – this isn’t just a job for you</w:t>
      </w:r>
    </w:p>
    <w:p w:rsidR="004520F5" w:rsidRPr="00042966" w:rsidRDefault="004520F5" w:rsidP="004520F5">
      <w:pPr>
        <w:numPr>
          <w:ilvl w:val="0"/>
          <w:numId w:val="1"/>
        </w:numPr>
        <w:autoSpaceDE w:val="0"/>
        <w:autoSpaceDN w:val="0"/>
        <w:adjustRightInd w:val="0"/>
        <w:rPr>
          <w:rFonts w:asciiTheme="minorHAnsi" w:hAnsiTheme="minorHAnsi" w:cs="Tahoma"/>
        </w:rPr>
      </w:pPr>
      <w:r>
        <w:rPr>
          <w:rFonts w:asciiTheme="minorHAnsi" w:hAnsiTheme="minorHAnsi" w:cs="Tahoma"/>
        </w:rPr>
        <w:t>Must be bi-lingual in Spanish (Spoken/Written)</w:t>
      </w:r>
    </w:p>
    <w:p w:rsidR="00042966" w:rsidRPr="00042966" w:rsidRDefault="00042966" w:rsidP="00042966">
      <w:pPr>
        <w:numPr>
          <w:ilvl w:val="0"/>
          <w:numId w:val="1"/>
        </w:numPr>
        <w:autoSpaceDE w:val="0"/>
        <w:autoSpaceDN w:val="0"/>
        <w:adjustRightInd w:val="0"/>
        <w:rPr>
          <w:rFonts w:asciiTheme="minorHAnsi" w:hAnsiTheme="minorHAnsi" w:cs="Tahoma"/>
        </w:rPr>
      </w:pPr>
      <w:bookmarkStart w:id="0" w:name="_GoBack"/>
      <w:bookmarkEnd w:id="0"/>
      <w:r w:rsidRPr="00042966">
        <w:rPr>
          <w:rFonts w:asciiTheme="minorHAnsi" w:hAnsiTheme="minorHAnsi" w:cs="Tahoma"/>
        </w:rPr>
        <w:t>Bachelor’s Degree in a related field</w:t>
      </w:r>
    </w:p>
    <w:p w:rsidR="00042966" w:rsidRPr="00042966" w:rsidRDefault="00EB5CB3" w:rsidP="00042966">
      <w:pPr>
        <w:numPr>
          <w:ilvl w:val="0"/>
          <w:numId w:val="1"/>
        </w:numPr>
        <w:overflowPunct w:val="0"/>
        <w:autoSpaceDE w:val="0"/>
        <w:autoSpaceDN w:val="0"/>
        <w:spacing w:after="100" w:afterAutospacing="1"/>
        <w:textAlignment w:val="baseline"/>
        <w:rPr>
          <w:rFonts w:asciiTheme="minorHAnsi" w:hAnsiTheme="minorHAnsi" w:cs="Tahoma"/>
        </w:rPr>
      </w:pPr>
      <w:r>
        <w:rPr>
          <w:rFonts w:asciiTheme="minorHAnsi" w:hAnsiTheme="minorHAnsi" w:cs="Tahoma"/>
        </w:rPr>
        <w:t>1-2</w:t>
      </w:r>
      <w:r w:rsidR="00042966" w:rsidRPr="00042966">
        <w:rPr>
          <w:rFonts w:asciiTheme="minorHAnsi" w:hAnsiTheme="minorHAnsi" w:cs="Tahoma"/>
        </w:rPr>
        <w:t xml:space="preserve"> years agency/client service experience</w:t>
      </w:r>
    </w:p>
    <w:p w:rsidR="00042966" w:rsidRPr="00042966" w:rsidRDefault="00042966" w:rsidP="00042966">
      <w:pPr>
        <w:numPr>
          <w:ilvl w:val="1"/>
          <w:numId w:val="1"/>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 xml:space="preserve">Relevant experience in </w:t>
      </w:r>
      <w:r>
        <w:rPr>
          <w:rFonts w:asciiTheme="minorHAnsi" w:hAnsiTheme="minorHAnsi" w:cs="Tahoma"/>
        </w:rPr>
        <w:t>Music &amp; Entertainment Marketing</w:t>
      </w:r>
      <w:r w:rsidRPr="00042966">
        <w:rPr>
          <w:rFonts w:asciiTheme="minorHAnsi" w:hAnsiTheme="minorHAnsi" w:cs="Tahoma"/>
        </w:rPr>
        <w:t xml:space="preserve"> </w:t>
      </w:r>
    </w:p>
    <w:p w:rsidR="00042966" w:rsidRPr="00042966" w:rsidRDefault="00042966" w:rsidP="00042966">
      <w:pPr>
        <w:numPr>
          <w:ilvl w:val="0"/>
          <w:numId w:val="1"/>
        </w:numPr>
        <w:autoSpaceDE w:val="0"/>
        <w:autoSpaceDN w:val="0"/>
        <w:adjustRightInd w:val="0"/>
        <w:rPr>
          <w:rFonts w:asciiTheme="minorHAnsi" w:hAnsiTheme="minorHAnsi" w:cs="Tahoma"/>
        </w:rPr>
      </w:pPr>
      <w:r w:rsidRPr="00042966">
        <w:rPr>
          <w:rFonts w:asciiTheme="minorHAnsi" w:hAnsiTheme="minorHAnsi" w:cs="Tahoma"/>
        </w:rPr>
        <w:t>Experience in implementing marketing plans and events</w:t>
      </w:r>
    </w:p>
    <w:p w:rsidR="00042966" w:rsidRPr="00042966" w:rsidRDefault="00042966" w:rsidP="00042966">
      <w:pPr>
        <w:numPr>
          <w:ilvl w:val="1"/>
          <w:numId w:val="1"/>
        </w:numPr>
        <w:spacing w:after="100" w:afterAutospacing="1"/>
        <w:rPr>
          <w:rFonts w:asciiTheme="minorHAnsi" w:hAnsiTheme="minorHAnsi" w:cs="Tahoma"/>
          <w:color w:val="000000"/>
        </w:rPr>
      </w:pPr>
      <w:r w:rsidRPr="00042966">
        <w:rPr>
          <w:rFonts w:asciiTheme="minorHAnsi" w:hAnsiTheme="minorHAnsi" w:cs="Tahoma"/>
        </w:rPr>
        <w:t>Experience with on-site management and execution</w:t>
      </w:r>
    </w:p>
    <w:p w:rsidR="00042966" w:rsidRPr="00042966" w:rsidRDefault="00042966" w:rsidP="00042966">
      <w:pPr>
        <w:numPr>
          <w:ilvl w:val="1"/>
          <w:numId w:val="1"/>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Experience in document writing including status reports, recaps, industry/competitive analysis</w:t>
      </w:r>
    </w:p>
    <w:p w:rsidR="00042966" w:rsidRPr="00042966" w:rsidRDefault="00042966" w:rsidP="00042966">
      <w:pPr>
        <w:numPr>
          <w:ilvl w:val="0"/>
          <w:numId w:val="1"/>
        </w:numPr>
        <w:spacing w:after="100" w:afterAutospacing="1"/>
        <w:rPr>
          <w:rFonts w:asciiTheme="minorHAnsi" w:hAnsiTheme="minorHAnsi" w:cs="Tahoma"/>
          <w:color w:val="000000"/>
        </w:rPr>
      </w:pPr>
      <w:r w:rsidRPr="00042966">
        <w:rPr>
          <w:rFonts w:asciiTheme="minorHAnsi" w:hAnsiTheme="minorHAnsi" w:cs="Tahoma"/>
          <w:color w:val="000000"/>
        </w:rPr>
        <w:t>Capacity to become day to day client contact</w:t>
      </w:r>
    </w:p>
    <w:p w:rsidR="00042966" w:rsidRPr="00042966" w:rsidRDefault="00042966" w:rsidP="00042966">
      <w:pPr>
        <w:numPr>
          <w:ilvl w:val="0"/>
          <w:numId w:val="1"/>
        </w:numPr>
        <w:rPr>
          <w:rFonts w:asciiTheme="minorHAnsi" w:hAnsiTheme="minorHAnsi" w:cs="Tahoma"/>
        </w:rPr>
      </w:pPr>
      <w:r w:rsidRPr="00042966">
        <w:rPr>
          <w:rFonts w:asciiTheme="minorHAnsi" w:hAnsiTheme="minorHAnsi" w:cs="Tahoma"/>
        </w:rPr>
        <w:t>Excellent communications skills – both written and verbal. A writing and PowerPoint assignment will be part of the hiring process</w:t>
      </w:r>
    </w:p>
    <w:p w:rsidR="00042966" w:rsidRPr="00042966" w:rsidRDefault="00042966" w:rsidP="00042966">
      <w:pPr>
        <w:numPr>
          <w:ilvl w:val="0"/>
          <w:numId w:val="1"/>
        </w:numPr>
        <w:overflowPunct w:val="0"/>
        <w:autoSpaceDE w:val="0"/>
        <w:autoSpaceDN w:val="0"/>
        <w:spacing w:after="100" w:afterAutospacing="1"/>
        <w:textAlignment w:val="baseline"/>
        <w:rPr>
          <w:rFonts w:asciiTheme="minorHAnsi" w:hAnsiTheme="minorHAnsi" w:cs="Tahoma"/>
        </w:rPr>
      </w:pPr>
      <w:r w:rsidRPr="00042966">
        <w:rPr>
          <w:rFonts w:asciiTheme="minorHAnsi" w:hAnsiTheme="minorHAnsi" w:cs="Tahoma"/>
        </w:rPr>
        <w:t>Some budget management and/or reconciliation experience</w:t>
      </w:r>
    </w:p>
    <w:p w:rsidR="00042966" w:rsidRPr="00042966" w:rsidRDefault="00042966" w:rsidP="00042966">
      <w:pPr>
        <w:numPr>
          <w:ilvl w:val="0"/>
          <w:numId w:val="1"/>
        </w:numPr>
        <w:spacing w:after="100" w:afterAutospacing="1"/>
        <w:rPr>
          <w:rFonts w:asciiTheme="minorHAnsi" w:hAnsiTheme="minorHAnsi" w:cs="Tahoma"/>
          <w:color w:val="000000"/>
        </w:rPr>
      </w:pPr>
      <w:r w:rsidRPr="00042966">
        <w:rPr>
          <w:rFonts w:asciiTheme="minorHAnsi" w:hAnsiTheme="minorHAnsi" w:cs="Tahoma"/>
          <w:color w:val="000000"/>
        </w:rPr>
        <w:t xml:space="preserve">Ability to manage relationships with key partners (e.g. venues, vendors, suppliers, etc.) </w:t>
      </w:r>
    </w:p>
    <w:p w:rsidR="00042966" w:rsidRPr="00042966" w:rsidRDefault="00042966" w:rsidP="00042966">
      <w:pPr>
        <w:numPr>
          <w:ilvl w:val="0"/>
          <w:numId w:val="1"/>
        </w:numPr>
        <w:autoSpaceDE w:val="0"/>
        <w:autoSpaceDN w:val="0"/>
        <w:adjustRightInd w:val="0"/>
        <w:rPr>
          <w:rFonts w:asciiTheme="minorHAnsi" w:hAnsiTheme="minorHAnsi" w:cs="Tahoma"/>
        </w:rPr>
      </w:pPr>
      <w:r w:rsidRPr="00042966">
        <w:rPr>
          <w:rFonts w:asciiTheme="minorHAnsi" w:hAnsiTheme="minorHAnsi" w:cs="Tahoma"/>
        </w:rPr>
        <w:t>Excellent organization skills and attention to detail, including the ability to manage multiple projects</w:t>
      </w:r>
    </w:p>
    <w:p w:rsidR="00626DD8" w:rsidRDefault="00626DD8" w:rsidP="00626DD8">
      <w:pPr>
        <w:numPr>
          <w:ilvl w:val="0"/>
          <w:numId w:val="1"/>
        </w:numPr>
        <w:rPr>
          <w:rFonts w:asciiTheme="minorHAnsi" w:hAnsiTheme="minorHAnsi" w:cs="Arial"/>
        </w:rPr>
      </w:pPr>
      <w:r>
        <w:rPr>
          <w:rFonts w:asciiTheme="minorHAnsi" w:hAnsiTheme="minorHAnsi" w:cs="Arial"/>
          <w:color w:val="000000"/>
        </w:rPr>
        <w:t>Excellent computer skills, master of the Microsoft Office suite (Word, Excel, PowerPoint)</w:t>
      </w:r>
    </w:p>
    <w:p w:rsidR="00042966" w:rsidRPr="00042966" w:rsidRDefault="00042966" w:rsidP="00042966">
      <w:pPr>
        <w:numPr>
          <w:ilvl w:val="0"/>
          <w:numId w:val="1"/>
        </w:numPr>
        <w:rPr>
          <w:rFonts w:asciiTheme="minorHAnsi" w:hAnsiTheme="minorHAnsi" w:cs="Tahoma"/>
        </w:rPr>
      </w:pPr>
      <w:r w:rsidRPr="00042966">
        <w:rPr>
          <w:rFonts w:asciiTheme="minorHAnsi" w:hAnsiTheme="minorHAnsi" w:cs="Tahoma"/>
        </w:rPr>
        <w:t>Ability and flexibility to travel and weekend/holiday work as needed</w:t>
      </w:r>
    </w:p>
    <w:p w:rsidR="00D27C14" w:rsidRPr="0060489C" w:rsidRDefault="004520F5" w:rsidP="00D27C14">
      <w:pPr>
        <w:ind w:right="-180"/>
        <w:rPr>
          <w:rFonts w:asciiTheme="minorHAnsi" w:hAnsiTheme="minorHAnsi"/>
        </w:rPr>
      </w:pPr>
      <w:r>
        <w:rPr>
          <w:rFonts w:asciiTheme="minorHAnsi" w:hAnsiTheme="minorHAnsi" w:cs="Helvetica"/>
          <w:noProof/>
          <w:color w:val="3C3C3C"/>
        </w:rPr>
        <w:pict>
          <v:rect id="_x0000_i1026" style="width:0;height:1.5pt" o:hralign="center" o:hrstd="t" o:hr="t" fillcolor="#a0a0a0" stroked="f"/>
        </w:pict>
      </w:r>
    </w:p>
    <w:p w:rsidR="00D27C14" w:rsidRDefault="00D27C14" w:rsidP="00D27C14">
      <w:pPr>
        <w:rPr>
          <w:rFonts w:asciiTheme="minorHAnsi" w:hAnsiTheme="minorHAnsi" w:cs="Calibri"/>
        </w:rPr>
      </w:pPr>
      <w:r w:rsidRPr="004B26F9">
        <w:rPr>
          <w:rFonts w:asciiTheme="minorHAnsi" w:hAnsiTheme="minorHAnsi" w:cs="Calibri"/>
        </w:rPr>
        <w:t>Octagon</w:t>
      </w:r>
      <w:r>
        <w:rPr>
          <w:rFonts w:asciiTheme="minorHAnsi" w:hAnsiTheme="minorHAnsi" w:cs="Calibri"/>
        </w:rPr>
        <w:t>/FRUKT</w:t>
      </w:r>
      <w:r w:rsidRPr="004B26F9">
        <w:rPr>
          <w:rFonts w:asciiTheme="minorHAnsi" w:hAnsiTheme="minorHAnsi" w:cs="Calibri"/>
        </w:rPr>
        <w:t xml:space="preserve"> 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p w:rsidR="00D27C14" w:rsidRPr="00DF37BF" w:rsidRDefault="004520F5" w:rsidP="00D27C14">
      <w:pPr>
        <w:ind w:right="-180"/>
        <w:rPr>
          <w:rFonts w:asciiTheme="minorHAnsi" w:hAnsiTheme="minorHAnsi" w:cs="Calibri"/>
        </w:rPr>
      </w:pPr>
      <w:r>
        <w:rPr>
          <w:rFonts w:asciiTheme="minorHAnsi" w:hAnsiTheme="minorHAnsi" w:cs="Helvetica"/>
          <w:noProof/>
          <w:color w:val="3C3C3C"/>
        </w:rPr>
        <w:pict>
          <v:rect id="_x0000_i1027" style="width:0;height:1.5pt" o:hralign="center" o:hrstd="t" o:hr="t" fillcolor="#a0a0a0" stroked="f"/>
        </w:pict>
      </w:r>
    </w:p>
    <w:p w:rsidR="00D27C14" w:rsidRDefault="00D27C14" w:rsidP="00D27C14">
      <w:pPr>
        <w:tabs>
          <w:tab w:val="left" w:pos="2880"/>
        </w:tabs>
        <w:ind w:left="216" w:right="-360" w:hanging="216"/>
        <w:rPr>
          <w:rFonts w:asciiTheme="minorHAnsi" w:hAnsiTheme="minorHAnsi" w:cs="Helvetica"/>
          <w:color w:val="3C3C3C"/>
        </w:rPr>
      </w:pPr>
    </w:p>
    <w:p w:rsidR="00D27C14" w:rsidRPr="004642E2" w:rsidRDefault="00D27C14" w:rsidP="00D27C14">
      <w:pPr>
        <w:ind w:right="-180"/>
        <w:rPr>
          <w:rFonts w:asciiTheme="minorHAnsi" w:hAnsiTheme="minorHAnsi" w:cs="Calibri"/>
          <w:b/>
        </w:rPr>
      </w:pPr>
    </w:p>
    <w:p w:rsidR="00D27C14" w:rsidRDefault="00D27C14" w:rsidP="00D27C14">
      <w:pPr>
        <w:tabs>
          <w:tab w:val="left" w:pos="2880"/>
        </w:tabs>
        <w:ind w:left="216" w:right="-360" w:hanging="216"/>
        <w:rPr>
          <w:rFonts w:asciiTheme="minorHAnsi" w:hAnsiTheme="minorHAnsi" w:cs="Helvetica"/>
          <w:b/>
          <w:color w:val="3C3C3C"/>
        </w:rPr>
      </w:pPr>
    </w:p>
    <w:p w:rsidR="00D27C14" w:rsidRPr="00D77B1C" w:rsidRDefault="00D27C14" w:rsidP="00D27C14">
      <w:pPr>
        <w:ind w:right="-180"/>
        <w:rPr>
          <w:rFonts w:asciiTheme="minorHAnsi" w:hAnsiTheme="minorHAnsi" w:cs="Calibri"/>
        </w:rPr>
      </w:pPr>
    </w:p>
    <w:p w:rsidR="00D27C14" w:rsidRDefault="00D27C14" w:rsidP="00D27C14"/>
    <w:p w:rsidR="00882F62" w:rsidRDefault="00882F62"/>
    <w:sectPr w:rsidR="00882F62" w:rsidSect="00FD7D1A">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ight">
    <w:altName w:val="Cordia New"/>
    <w:charset w:val="00"/>
    <w:family w:val="swiss"/>
    <w:pitch w:val="variable"/>
    <w:sig w:usb0="00000003" w:usb1="00000000" w:usb2="00000000" w:usb3="00000000" w:csb0="00000001" w:csb1="00000000"/>
  </w:font>
  <w:font w:name="CommonBullet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001"/>
    <w:multiLevelType w:val="hybridMultilevel"/>
    <w:tmpl w:val="4642B6AC"/>
    <w:lvl w:ilvl="0" w:tplc="04090001">
      <w:start w:val="1"/>
      <w:numFmt w:val="bullet"/>
      <w:lvlText w:val=""/>
      <w:lvlJc w:val="left"/>
      <w:pPr>
        <w:tabs>
          <w:tab w:val="num" w:pos="720"/>
        </w:tabs>
        <w:ind w:left="720" w:hanging="360"/>
      </w:pPr>
      <w:rPr>
        <w:rFonts w:ascii="Symbol" w:hAnsi="Symbol" w:hint="default"/>
      </w:rPr>
    </w:lvl>
    <w:lvl w:ilvl="1" w:tplc="A1B67056">
      <w:start w:val="1"/>
      <w:numFmt w:val="bullet"/>
      <w:lvlText w:val="-"/>
      <w:lvlJc w:val="left"/>
      <w:pPr>
        <w:tabs>
          <w:tab w:val="num" w:pos="1440"/>
        </w:tabs>
        <w:ind w:left="1440" w:hanging="360"/>
      </w:pPr>
      <w:rPr>
        <w:rFonts w:ascii="Calibri" w:eastAsiaTheme="minorHAnsi"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7055E"/>
    <w:multiLevelType w:val="hybridMultilevel"/>
    <w:tmpl w:val="86C4AC1A"/>
    <w:lvl w:ilvl="0" w:tplc="04090001">
      <w:start w:val="1"/>
      <w:numFmt w:val="bullet"/>
      <w:lvlText w:val=""/>
      <w:lvlJc w:val="left"/>
      <w:pPr>
        <w:ind w:left="720" w:hanging="360"/>
      </w:pPr>
      <w:rPr>
        <w:rFonts w:ascii="Symbol" w:hAnsi="Symbol" w:hint="default"/>
      </w:rPr>
    </w:lvl>
    <w:lvl w:ilvl="1" w:tplc="EA2AFEE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6D5512"/>
    <w:multiLevelType w:val="hybridMultilevel"/>
    <w:tmpl w:val="D31A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E971EB"/>
    <w:multiLevelType w:val="hybridMultilevel"/>
    <w:tmpl w:val="2A264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2A325F"/>
    <w:multiLevelType w:val="multilevel"/>
    <w:tmpl w:val="ACC447C8"/>
    <w:lvl w:ilvl="0">
      <w:start w:val="1"/>
      <w:numFmt w:val="none"/>
      <w:lvlRestart w:val="0"/>
      <w:lvlText w:val="•"/>
      <w:lvlJc w:val="left"/>
      <w:pPr>
        <w:tabs>
          <w:tab w:val="num" w:pos="360"/>
        </w:tabs>
        <w:ind w:left="346" w:hanging="346"/>
      </w:pPr>
      <w:rPr>
        <w:rFonts w:ascii="Frutiger Light" w:hAnsi="Frutiger Light"/>
        <w:sz w:val="24"/>
      </w:rPr>
    </w:lvl>
    <w:lvl w:ilvl="1">
      <w:start w:val="1"/>
      <w:numFmt w:val="bullet"/>
      <w:lvlText w:val="o"/>
      <w:lvlJc w:val="left"/>
      <w:pPr>
        <w:tabs>
          <w:tab w:val="num" w:pos="792"/>
        </w:tabs>
        <w:ind w:left="792" w:hanging="432"/>
      </w:pPr>
      <w:rPr>
        <w:rFonts w:ascii="Courier New" w:hAnsi="Courier New" w:cs="Courier New" w:hint="default"/>
        <w:sz w:val="22"/>
      </w:rPr>
    </w:lvl>
    <w:lvl w:ilvl="2">
      <w:start w:val="1"/>
      <w:numFmt w:val="bullet"/>
      <w:lvlText w:val="­"/>
      <w:lvlJc w:val="left"/>
      <w:pPr>
        <w:tabs>
          <w:tab w:val="num" w:pos="1008"/>
        </w:tabs>
        <w:ind w:left="1008" w:hanging="432"/>
      </w:pPr>
      <w:rPr>
        <w:rFonts w:ascii="Courier New" w:hAnsi="Courier New" w:hint="default"/>
        <w:sz w:val="20"/>
      </w:rPr>
    </w:lvl>
    <w:lvl w:ilvl="3">
      <w:start w:val="1"/>
      <w:numFmt w:val="none"/>
      <w:lvlText w:val="F"/>
      <w:lvlJc w:val="left"/>
      <w:pPr>
        <w:tabs>
          <w:tab w:val="num" w:pos="1224"/>
        </w:tabs>
        <w:ind w:left="1224" w:hanging="432"/>
      </w:pPr>
      <w:rPr>
        <w:rFonts w:ascii="CommonBullets" w:hAnsi="CommonBullets"/>
        <w:sz w:val="24"/>
      </w:rPr>
    </w:lvl>
    <w:lvl w:ilvl="4">
      <w:start w:val="1"/>
      <w:numFmt w:val="none"/>
      <w:lvlText w:val="»"/>
      <w:lvlJc w:val="left"/>
      <w:pPr>
        <w:tabs>
          <w:tab w:val="num" w:pos="1368"/>
        </w:tabs>
        <w:ind w:left="1368" w:hanging="360"/>
      </w:pPr>
      <w:rPr>
        <w:rFonts w:ascii="Frutiger Light" w:hAnsi="Frutiger Light"/>
        <w:sz w:val="22"/>
      </w:rPr>
    </w:lvl>
    <w:lvl w:ilvl="5">
      <w:start w:val="1"/>
      <w:numFmt w:val="lowerLetter"/>
      <w:lvlText w:val="(%6)"/>
      <w:lvlJc w:val="left"/>
      <w:pPr>
        <w:tabs>
          <w:tab w:val="num" w:pos="0"/>
        </w:tabs>
        <w:ind w:left="1512" w:hanging="288"/>
      </w:pPr>
      <w:rPr>
        <w:rFonts w:ascii="Frutiger Light" w:hAnsi="Frutiger Light"/>
      </w:rPr>
    </w:lvl>
    <w:lvl w:ilvl="6">
      <w:start w:val="1"/>
      <w:numFmt w:val="lowerRoman"/>
      <w:lvlText w:val="(%7)"/>
      <w:lvlJc w:val="left"/>
      <w:pPr>
        <w:tabs>
          <w:tab w:val="num" w:pos="0"/>
        </w:tabs>
        <w:ind w:left="1800" w:hanging="288"/>
      </w:pPr>
      <w:rPr>
        <w:rFonts w:ascii="Frutiger Light" w:hAnsi="Frutiger Light"/>
      </w:rPr>
    </w:lvl>
    <w:lvl w:ilvl="7">
      <w:start w:val="1"/>
      <w:numFmt w:val="lowerLetter"/>
      <w:lvlText w:val="(%8)"/>
      <w:lvlJc w:val="left"/>
      <w:pPr>
        <w:tabs>
          <w:tab w:val="num" w:pos="0"/>
        </w:tabs>
        <w:ind w:left="2088" w:hanging="288"/>
      </w:pPr>
      <w:rPr>
        <w:rFonts w:ascii="Frutiger Light" w:hAnsi="Frutiger Light"/>
      </w:rPr>
    </w:lvl>
    <w:lvl w:ilvl="8">
      <w:start w:val="1"/>
      <w:numFmt w:val="lowerRoman"/>
      <w:lvlText w:val="(%9)"/>
      <w:lvlJc w:val="left"/>
      <w:pPr>
        <w:tabs>
          <w:tab w:val="num" w:pos="0"/>
        </w:tabs>
        <w:ind w:left="2376" w:hanging="288"/>
      </w:pPr>
      <w:rPr>
        <w:rFonts w:ascii="Frutiger Light" w:hAnsi="Frutiger Light"/>
      </w:rPr>
    </w:lvl>
  </w:abstractNum>
  <w:abstractNum w:abstractNumId="5" w15:restartNumberingAfterBreak="0">
    <w:nsid w:val="4B4F4B10"/>
    <w:multiLevelType w:val="hybridMultilevel"/>
    <w:tmpl w:val="F3B2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32A47"/>
    <w:multiLevelType w:val="hybridMultilevel"/>
    <w:tmpl w:val="2EA03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14"/>
    <w:rsid w:val="00042966"/>
    <w:rsid w:val="000B3F0D"/>
    <w:rsid w:val="00151F95"/>
    <w:rsid w:val="00193E93"/>
    <w:rsid w:val="001C4A38"/>
    <w:rsid w:val="003514B2"/>
    <w:rsid w:val="003759C8"/>
    <w:rsid w:val="00433987"/>
    <w:rsid w:val="00450F92"/>
    <w:rsid w:val="004520F5"/>
    <w:rsid w:val="00626DD8"/>
    <w:rsid w:val="00882F62"/>
    <w:rsid w:val="008F4A0B"/>
    <w:rsid w:val="009154D3"/>
    <w:rsid w:val="00967182"/>
    <w:rsid w:val="0097143F"/>
    <w:rsid w:val="009C56CC"/>
    <w:rsid w:val="00B85E94"/>
    <w:rsid w:val="00B95807"/>
    <w:rsid w:val="00BA0AEE"/>
    <w:rsid w:val="00C5678F"/>
    <w:rsid w:val="00CF113A"/>
    <w:rsid w:val="00D23D99"/>
    <w:rsid w:val="00D27C14"/>
    <w:rsid w:val="00DD7A0C"/>
    <w:rsid w:val="00E33568"/>
    <w:rsid w:val="00EA18F6"/>
    <w:rsid w:val="00EB5CB3"/>
    <w:rsid w:val="00EC69FC"/>
    <w:rsid w:val="00EC76CC"/>
    <w:rsid w:val="00F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FD9003"/>
  <w15:docId w15:val="{F839E0E7-4F97-4628-8A72-B7937B65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14"/>
    <w:pPr>
      <w:spacing w:after="0" w:line="240" w:lineRule="auto"/>
    </w:pPr>
    <w:rPr>
      <w:rFonts w:ascii="Calibri" w:hAnsi="Calibri" w:cs="Times New Roman"/>
    </w:rPr>
  </w:style>
  <w:style w:type="paragraph" w:styleId="Heading1">
    <w:name w:val="heading 1"/>
    <w:basedOn w:val="Normal"/>
    <w:next w:val="Normal"/>
    <w:link w:val="Heading1Char"/>
    <w:qFormat/>
    <w:rsid w:val="00D27C14"/>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C14"/>
    <w:rPr>
      <w:rFonts w:ascii="Times New Roman" w:eastAsia="Times New Roman" w:hAnsi="Times New Roman" w:cs="Times New Roman"/>
      <w:b/>
      <w:bCs/>
      <w:sz w:val="24"/>
      <w:szCs w:val="24"/>
    </w:rPr>
  </w:style>
  <w:style w:type="paragraph" w:styleId="ListParagraph">
    <w:name w:val="List Paragraph"/>
    <w:basedOn w:val="Normal"/>
    <w:uiPriority w:val="34"/>
    <w:qFormat/>
    <w:rsid w:val="00D27C14"/>
    <w:pPr>
      <w:ind w:left="720"/>
    </w:pPr>
  </w:style>
  <w:style w:type="paragraph" w:styleId="BalloonText">
    <w:name w:val="Balloon Text"/>
    <w:basedOn w:val="Normal"/>
    <w:link w:val="BalloonTextChar"/>
    <w:uiPriority w:val="99"/>
    <w:semiHidden/>
    <w:unhideWhenUsed/>
    <w:rsid w:val="00D27C14"/>
    <w:rPr>
      <w:rFonts w:ascii="Tahoma" w:hAnsi="Tahoma" w:cs="Tahoma"/>
      <w:sz w:val="16"/>
      <w:szCs w:val="16"/>
    </w:rPr>
  </w:style>
  <w:style w:type="character" w:customStyle="1" w:styleId="BalloonTextChar">
    <w:name w:val="Balloon Text Char"/>
    <w:basedOn w:val="DefaultParagraphFont"/>
    <w:link w:val="BalloonText"/>
    <w:uiPriority w:val="99"/>
    <w:semiHidden/>
    <w:rsid w:val="00D27C14"/>
    <w:rPr>
      <w:rFonts w:ascii="Tahoma" w:hAnsi="Tahoma" w:cs="Tahoma"/>
      <w:sz w:val="16"/>
      <w:szCs w:val="16"/>
    </w:rPr>
  </w:style>
  <w:style w:type="character" w:styleId="Hyperlink">
    <w:name w:val="Hyperlink"/>
    <w:basedOn w:val="DefaultParagraphFont"/>
    <w:uiPriority w:val="99"/>
    <w:unhideWhenUsed/>
    <w:rsid w:val="00151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Jesus (LAN-FRU)</dc:creator>
  <cp:lastModifiedBy>Gomez, Anthony (LAN-RCN)</cp:lastModifiedBy>
  <cp:revision>3</cp:revision>
  <cp:lastPrinted>2017-03-20T21:32:00Z</cp:lastPrinted>
  <dcterms:created xsi:type="dcterms:W3CDTF">2017-07-24T21:55:00Z</dcterms:created>
  <dcterms:modified xsi:type="dcterms:W3CDTF">2017-12-04T17:09:00Z</dcterms:modified>
</cp:coreProperties>
</file>